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BA9" w:rsidRPr="00AC0BA9" w:rsidRDefault="00AC0BA9" w:rsidP="00AC0BA9">
      <w:pPr>
        <w:spacing w:line="360" w:lineRule="auto"/>
        <w:jc w:val="center"/>
        <w:rPr>
          <w:rFonts w:ascii="仿宋_GB2312" w:eastAsia="仿宋_GB2312"/>
          <w:b/>
          <w:sz w:val="28"/>
          <w:szCs w:val="24"/>
        </w:rPr>
      </w:pPr>
      <w:r w:rsidRPr="00AC0BA9">
        <w:rPr>
          <w:rFonts w:ascii="仿宋_GB2312" w:eastAsia="仿宋_GB2312" w:hint="eastAsia"/>
          <w:b/>
          <w:sz w:val="28"/>
          <w:szCs w:val="24"/>
        </w:rPr>
        <w:t>公示内容</w:t>
      </w:r>
    </w:p>
    <w:p w:rsidR="002A55D3" w:rsidRDefault="00AC0BA9" w:rsidP="00AC0BA9">
      <w:pPr>
        <w:spacing w:line="360" w:lineRule="auto"/>
        <w:rPr>
          <w:rFonts w:ascii="仿宋_GB2312" w:eastAsia="仿宋_GB2312"/>
          <w:b/>
          <w:sz w:val="24"/>
          <w:szCs w:val="24"/>
        </w:rPr>
      </w:pPr>
      <w:r>
        <w:rPr>
          <w:rFonts w:ascii="仿宋_GB2312" w:eastAsia="仿宋_GB2312" w:hint="eastAsia"/>
          <w:b/>
          <w:sz w:val="24"/>
          <w:szCs w:val="24"/>
        </w:rPr>
        <w:t>1</w:t>
      </w:r>
      <w:r w:rsidRPr="00AC0BA9">
        <w:rPr>
          <w:rFonts w:ascii="仿宋_GB2312" w:eastAsia="仿宋_GB2312"/>
          <w:b/>
          <w:sz w:val="24"/>
          <w:szCs w:val="24"/>
        </w:rPr>
        <w:t>.</w:t>
      </w:r>
      <w:r w:rsidR="00353B5A" w:rsidRPr="00AC0BA9">
        <w:rPr>
          <w:rFonts w:ascii="仿宋_GB2312" w:eastAsia="仿宋_GB2312"/>
          <w:b/>
          <w:sz w:val="24"/>
          <w:szCs w:val="24"/>
        </w:rPr>
        <w:t>项目名称</w:t>
      </w:r>
      <w:r w:rsidR="00013185" w:rsidRPr="00AC0BA9">
        <w:rPr>
          <w:rFonts w:ascii="仿宋_GB2312" w:eastAsia="仿宋_GB2312" w:hint="eastAsia"/>
          <w:b/>
          <w:sz w:val="24"/>
          <w:szCs w:val="24"/>
        </w:rPr>
        <w:t>：</w:t>
      </w:r>
    </w:p>
    <w:p w:rsidR="00353B5A" w:rsidRPr="00AC0BA9" w:rsidRDefault="002D269C" w:rsidP="002A55D3">
      <w:pPr>
        <w:spacing w:line="360" w:lineRule="auto"/>
        <w:ind w:firstLineChars="200" w:firstLine="480"/>
        <w:rPr>
          <w:rFonts w:ascii="仿宋_GB2312" w:eastAsia="仿宋_GB2312"/>
          <w:sz w:val="24"/>
          <w:szCs w:val="24"/>
        </w:rPr>
      </w:pPr>
      <w:r w:rsidRPr="00AC0BA9">
        <w:rPr>
          <w:rFonts w:ascii="仿宋_GB2312" w:eastAsia="仿宋_GB2312" w:hint="eastAsia"/>
          <w:bCs/>
          <w:sz w:val="24"/>
        </w:rPr>
        <w:t>天然植物化学物联合治疗酒精性肝损伤的开发研究</w:t>
      </w:r>
    </w:p>
    <w:p w:rsidR="002A55D3" w:rsidRDefault="00353B5A" w:rsidP="00564CF4">
      <w:pPr>
        <w:spacing w:line="360" w:lineRule="auto"/>
        <w:jc w:val="left"/>
        <w:rPr>
          <w:rFonts w:ascii="仿宋_GB2312" w:eastAsia="仿宋_GB2312"/>
          <w:b/>
          <w:sz w:val="24"/>
        </w:rPr>
      </w:pPr>
      <w:r w:rsidRPr="00DC0EC4">
        <w:rPr>
          <w:rFonts w:ascii="仿宋_GB2312" w:eastAsia="仿宋_GB2312"/>
          <w:b/>
          <w:sz w:val="24"/>
        </w:rPr>
        <w:t>2.推荐意见</w:t>
      </w:r>
      <w:r w:rsidR="00013185" w:rsidRPr="00DC0EC4">
        <w:rPr>
          <w:rFonts w:ascii="仿宋_GB2312" w:eastAsia="仿宋_GB2312" w:hint="eastAsia"/>
          <w:b/>
          <w:sz w:val="24"/>
        </w:rPr>
        <w:t>：</w:t>
      </w:r>
    </w:p>
    <w:p w:rsidR="00564CF4" w:rsidRPr="00564CF4" w:rsidRDefault="00564CF4" w:rsidP="002A55D3">
      <w:pPr>
        <w:spacing w:line="360" w:lineRule="auto"/>
        <w:ind w:firstLineChars="200" w:firstLine="480"/>
        <w:jc w:val="left"/>
        <w:rPr>
          <w:rFonts w:ascii="仿宋_GB2312" w:eastAsia="仿宋_GB2312" w:hAnsi="Times New Roman" w:cs="Times New Roman"/>
          <w:b/>
          <w:sz w:val="24"/>
          <w:szCs w:val="20"/>
        </w:rPr>
      </w:pPr>
      <w:r w:rsidRPr="00564CF4">
        <w:rPr>
          <w:rFonts w:ascii="仿宋_GB2312" w:eastAsia="仿宋_GB2312" w:hAnsi="Times New Roman" w:cs="Times New Roman" w:hint="eastAsia"/>
          <w:sz w:val="24"/>
          <w:szCs w:val="20"/>
        </w:rPr>
        <w:t>项目组于2018</w:t>
      </w:r>
      <w:r w:rsidRPr="00564CF4">
        <w:rPr>
          <w:rFonts w:ascii="Times New Roman" w:eastAsia="仿宋_GB2312" w:hAnsi="Times New Roman" w:cs="Times New Roman"/>
          <w:sz w:val="24"/>
          <w:szCs w:val="20"/>
        </w:rPr>
        <w:t>~</w:t>
      </w:r>
      <w:r w:rsidRPr="00564CF4">
        <w:rPr>
          <w:rFonts w:ascii="仿宋_GB2312" w:eastAsia="仿宋_GB2312" w:hAnsi="Times New Roman" w:cs="Times New Roman" w:hint="eastAsia"/>
          <w:sz w:val="24"/>
          <w:szCs w:val="20"/>
        </w:rPr>
        <w:t>2020年期间，通过构建乙醇诱导的大鼠肝损伤模型，采用姜黄素联合黄芩苷进行干预，发现姜黄素联合黄芩苷对乙醇诱导的大鼠肝损伤具有较好的保护效果，且两种药物联合应用的效果显著优于其单独的效果，研究结果为姜黄素和黄芩苷联合防治酒精性肝损伤提供一定的理论依据。该项目选题切合实际，设计合理，数据翔实，内容丰富，同意推荐申报2022年甘肃医学科技奖。</w:t>
      </w:r>
    </w:p>
    <w:p w:rsidR="002A55D3" w:rsidRDefault="00353B5A" w:rsidP="00F82A88">
      <w:pPr>
        <w:spacing w:line="360" w:lineRule="auto"/>
        <w:rPr>
          <w:rFonts w:ascii="仿宋_GB2312" w:eastAsia="仿宋_GB2312"/>
          <w:sz w:val="24"/>
        </w:rPr>
      </w:pPr>
      <w:r w:rsidRPr="00DC0EC4">
        <w:rPr>
          <w:rFonts w:ascii="仿宋_GB2312" w:eastAsia="仿宋_GB2312"/>
          <w:b/>
          <w:sz w:val="24"/>
        </w:rPr>
        <w:t>3.项目简介</w:t>
      </w:r>
      <w:r w:rsidR="00520EC8" w:rsidRPr="00DC0EC4">
        <w:rPr>
          <w:rFonts w:ascii="仿宋_GB2312" w:eastAsia="仿宋_GB2312" w:hint="eastAsia"/>
          <w:b/>
          <w:sz w:val="24"/>
        </w:rPr>
        <w:t>：</w:t>
      </w:r>
      <w:r w:rsidR="002D269C" w:rsidRPr="007A22FC">
        <w:rPr>
          <w:rFonts w:ascii="仿宋_GB2312" w:eastAsia="仿宋_GB2312" w:hint="eastAsia"/>
          <w:sz w:val="24"/>
        </w:rPr>
        <w:t>本项目属于</w:t>
      </w:r>
      <w:r w:rsidR="002D269C" w:rsidRPr="00C04537">
        <w:rPr>
          <w:rFonts w:ascii="仿宋_GB2312" w:eastAsia="仿宋_GB2312" w:hint="eastAsia"/>
          <w:sz w:val="24"/>
        </w:rPr>
        <w:t>公共卫生</w:t>
      </w:r>
      <w:r w:rsidR="002D269C">
        <w:rPr>
          <w:rFonts w:ascii="仿宋_GB2312" w:eastAsia="仿宋_GB2312" w:hint="eastAsia"/>
          <w:sz w:val="24"/>
        </w:rPr>
        <w:t>与预防医学</w:t>
      </w:r>
      <w:r w:rsidR="002D269C" w:rsidRPr="00C04537">
        <w:rPr>
          <w:rFonts w:ascii="仿宋_GB2312" w:eastAsia="仿宋_GB2312" w:hint="eastAsia"/>
          <w:sz w:val="24"/>
        </w:rPr>
        <w:t>领域</w:t>
      </w:r>
      <w:r w:rsidR="002D269C" w:rsidRPr="007A22FC">
        <w:rPr>
          <w:rFonts w:ascii="仿宋_GB2312" w:eastAsia="仿宋_GB2312" w:hint="eastAsia"/>
          <w:sz w:val="24"/>
        </w:rPr>
        <w:t>。</w:t>
      </w:r>
    </w:p>
    <w:p w:rsidR="002A55D3" w:rsidRDefault="002D269C" w:rsidP="002A55D3">
      <w:pPr>
        <w:spacing w:line="360" w:lineRule="auto"/>
        <w:ind w:firstLineChars="200" w:firstLine="480"/>
        <w:rPr>
          <w:rFonts w:ascii="仿宋_GB2312" w:eastAsia="仿宋_GB2312"/>
          <w:sz w:val="24"/>
        </w:rPr>
      </w:pPr>
      <w:r w:rsidRPr="00345EF2">
        <w:rPr>
          <w:rFonts w:ascii="仿宋_GB2312" w:eastAsia="仿宋_GB2312" w:hint="eastAsia"/>
          <w:sz w:val="24"/>
        </w:rPr>
        <w:t>本项目旨在通过构建乙醇诱导的大鼠肝损伤模型，采用姜黄素联合黄芩苷进行干预，探讨姜黄素和黄芩苷联合干预对乙醇诱导大鼠肝损伤的保护效果及其潜在机制。</w:t>
      </w:r>
      <w:r w:rsidRPr="007A22FC">
        <w:rPr>
          <w:rFonts w:ascii="仿宋_GB2312" w:eastAsia="仿宋_GB2312" w:hint="eastAsia"/>
          <w:sz w:val="24"/>
        </w:rPr>
        <w:t>通过本项目研究，发现姜黄素联合黄芩苷对乙醇诱导的大鼠肝损伤具有较好的保护效果，且两种药物联合应用的效果显著优于其单独的效果；同时也探明姜黄素联合黄芩苷通过激活Nrf2/HO-1信号途径而改善乙醇诱导的大鼠肝脏氧化损伤，通过抑制ASK1/MKK3凋亡通路抵抗乙醇诱导的大鼠肝细胞的过度凋亡，通过抑制p38 MAPK和TSC1/eIF-2α/ATF4信号通路改善乙醇诱导的大鼠肝脏炎性损伤，通过抑制胆汁酸合成酶、调节胆汁酸转运蛋白和促进胆汁酸解毒酶的表达而改善乙醇诱导的胆汁淤积性肝损伤。</w:t>
      </w:r>
    </w:p>
    <w:p w:rsidR="00287CBD" w:rsidRDefault="002D269C" w:rsidP="002A55D3">
      <w:pPr>
        <w:spacing w:line="360" w:lineRule="auto"/>
        <w:ind w:firstLineChars="200" w:firstLine="480"/>
        <w:rPr>
          <w:rFonts w:ascii="仿宋_GB2312" w:eastAsia="仿宋_GB2312" w:hAnsi="宋体" w:cs="宋体"/>
          <w:color w:val="000000" w:themeColor="text1"/>
          <w:szCs w:val="21"/>
        </w:rPr>
      </w:pPr>
      <w:r>
        <w:rPr>
          <w:rFonts w:ascii="仿宋_GB2312" w:eastAsia="仿宋_GB2312" w:hint="eastAsia"/>
          <w:sz w:val="24"/>
        </w:rPr>
        <w:t>本项目</w:t>
      </w:r>
      <w:r w:rsidRPr="007A22FC">
        <w:rPr>
          <w:rFonts w:ascii="仿宋_GB2312" w:eastAsia="仿宋_GB2312" w:hint="eastAsia"/>
          <w:sz w:val="24"/>
        </w:rPr>
        <w:t>研究成果为开发保护和治疗酒精性肝病的含有黄芩甙和姜黄素的药物，以及黄芩甙和姜黄素保健食品等提供重要的科学依据，将会产生一定的经济效益和社会效益。本课题组建了一支可以开展</w:t>
      </w:r>
      <w:r w:rsidRPr="00C04537">
        <w:rPr>
          <w:rFonts w:ascii="仿宋_GB2312" w:eastAsia="仿宋_GB2312" w:hint="eastAsia"/>
          <w:sz w:val="24"/>
        </w:rPr>
        <w:t>公共卫生与预防医学</w:t>
      </w:r>
      <w:r>
        <w:rPr>
          <w:rFonts w:ascii="仿宋_GB2312" w:eastAsia="仿宋_GB2312" w:hint="eastAsia"/>
          <w:sz w:val="24"/>
        </w:rPr>
        <w:t>领域相关科学问题</w:t>
      </w:r>
      <w:r w:rsidRPr="007A22FC">
        <w:rPr>
          <w:rFonts w:ascii="仿宋_GB2312" w:eastAsia="仿宋_GB2312" w:hint="eastAsia"/>
          <w:sz w:val="24"/>
        </w:rPr>
        <w:t>研究的团队，并在项目实施过程中培养了青年教师</w:t>
      </w:r>
      <w:r>
        <w:rPr>
          <w:rFonts w:ascii="仿宋_GB2312" w:eastAsia="仿宋_GB2312" w:hint="eastAsia"/>
          <w:sz w:val="24"/>
        </w:rPr>
        <w:t>、研究生</w:t>
      </w:r>
      <w:r w:rsidRPr="007A22FC">
        <w:rPr>
          <w:rFonts w:ascii="仿宋_GB2312" w:eastAsia="仿宋_GB2312" w:hint="eastAsia"/>
          <w:sz w:val="24"/>
        </w:rPr>
        <w:t>等一批研究人才，形成团结、协作、创新的科研团队，为区域科技发展的人才培养贡献力量</w:t>
      </w:r>
      <w:r>
        <w:rPr>
          <w:rFonts w:ascii="仿宋_GB2312" w:eastAsia="仿宋_GB2312" w:hint="eastAsia"/>
          <w:sz w:val="24"/>
        </w:rPr>
        <w:t>。本项目</w:t>
      </w:r>
      <w:r w:rsidRPr="002D269C">
        <w:rPr>
          <w:rFonts w:ascii="仿宋_GB2312" w:eastAsia="仿宋_GB2312" w:hint="eastAsia"/>
          <w:sz w:val="24"/>
        </w:rPr>
        <w:t>发表相关论文</w:t>
      </w:r>
      <w:r w:rsidRPr="002D269C">
        <w:rPr>
          <w:rFonts w:ascii="仿宋_GB2312" w:eastAsia="仿宋_GB2312"/>
          <w:sz w:val="24"/>
        </w:rPr>
        <w:t>6篇，其中高水平</w:t>
      </w:r>
      <w:r>
        <w:rPr>
          <w:rFonts w:ascii="仿宋_GB2312" w:eastAsia="仿宋_GB2312" w:hint="eastAsia"/>
          <w:sz w:val="24"/>
        </w:rPr>
        <w:t>论文</w:t>
      </w:r>
      <w:r w:rsidRPr="002D269C">
        <w:rPr>
          <w:rFonts w:ascii="仿宋_GB2312" w:eastAsia="仿宋_GB2312"/>
          <w:sz w:val="24"/>
        </w:rPr>
        <w:t>4篇，CSCD 2篇</w:t>
      </w:r>
      <w:r>
        <w:rPr>
          <w:rFonts w:ascii="仿宋_GB2312" w:eastAsia="仿宋_GB2312" w:hint="eastAsia"/>
          <w:sz w:val="24"/>
        </w:rPr>
        <w:t>。</w:t>
      </w:r>
    </w:p>
    <w:p w:rsidR="00353B5A" w:rsidRPr="002E35F0" w:rsidRDefault="00353B5A" w:rsidP="00013185">
      <w:pPr>
        <w:spacing w:line="360" w:lineRule="auto"/>
        <w:rPr>
          <w:rFonts w:ascii="仿宋_GB2312" w:eastAsia="仿宋_GB2312"/>
          <w:sz w:val="24"/>
          <w:szCs w:val="24"/>
        </w:rPr>
      </w:pPr>
      <w:r w:rsidRPr="00DC0EC4">
        <w:rPr>
          <w:rFonts w:ascii="仿宋_GB2312" w:eastAsia="仿宋_GB2312"/>
          <w:b/>
          <w:sz w:val="24"/>
        </w:rPr>
        <w:t>4.知识产权证明目录</w:t>
      </w:r>
      <w:r w:rsidR="00DC0EC4">
        <w:rPr>
          <w:rFonts w:ascii="仿宋_GB2312" w:eastAsia="仿宋_GB2312" w:hint="eastAsia"/>
          <w:b/>
          <w:sz w:val="24"/>
        </w:rPr>
        <w:t xml:space="preserve">：   </w:t>
      </w:r>
      <w:r w:rsidR="00DC0EC4" w:rsidRPr="002E35F0">
        <w:rPr>
          <w:rFonts w:ascii="仿宋_GB2312" w:eastAsia="仿宋_GB2312" w:hint="eastAsia"/>
          <w:sz w:val="24"/>
          <w:szCs w:val="24"/>
        </w:rPr>
        <w:t>无</w:t>
      </w:r>
      <w:r w:rsidR="002E35F0" w:rsidRPr="002E35F0">
        <w:rPr>
          <w:rFonts w:ascii="仿宋_GB2312" w:eastAsia="仿宋_GB2312" w:hint="eastAsia"/>
          <w:sz w:val="24"/>
          <w:szCs w:val="24"/>
        </w:rPr>
        <w:t>。</w:t>
      </w:r>
    </w:p>
    <w:p w:rsidR="00353B5A" w:rsidRDefault="00353B5A" w:rsidP="00013185">
      <w:pPr>
        <w:spacing w:line="360" w:lineRule="auto"/>
        <w:rPr>
          <w:rFonts w:ascii="仿宋_GB2312" w:eastAsia="仿宋_GB2312"/>
          <w:b/>
          <w:sz w:val="24"/>
        </w:rPr>
      </w:pPr>
      <w:r w:rsidRPr="00DC0EC4">
        <w:rPr>
          <w:rFonts w:ascii="仿宋_GB2312" w:eastAsia="仿宋_GB2312"/>
          <w:b/>
          <w:sz w:val="24"/>
        </w:rPr>
        <w:t>5.代表性论文目录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
        <w:gridCol w:w="2829"/>
        <w:gridCol w:w="2238"/>
        <w:gridCol w:w="1023"/>
        <w:gridCol w:w="707"/>
        <w:gridCol w:w="1326"/>
      </w:tblGrid>
      <w:tr w:rsidR="00324BF9" w:rsidRPr="00287CBD" w:rsidTr="00324BF9">
        <w:trPr>
          <w:trHeight w:val="1191"/>
        </w:trPr>
        <w:tc>
          <w:tcPr>
            <w:tcW w:w="234" w:type="pct"/>
            <w:tcBorders>
              <w:top w:val="single" w:sz="8" w:space="0" w:color="auto"/>
              <w:left w:val="single" w:sz="8" w:space="0" w:color="auto"/>
              <w:bottom w:val="single" w:sz="8" w:space="0" w:color="auto"/>
              <w:right w:val="single" w:sz="8" w:space="0" w:color="auto"/>
            </w:tcBorders>
            <w:vAlign w:val="center"/>
          </w:tcPr>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lastRenderedPageBreak/>
              <w:t>序号</w:t>
            </w:r>
          </w:p>
        </w:tc>
        <w:tc>
          <w:tcPr>
            <w:tcW w:w="1660" w:type="pct"/>
            <w:tcBorders>
              <w:top w:val="single" w:sz="8" w:space="0" w:color="auto"/>
              <w:left w:val="single" w:sz="8" w:space="0" w:color="auto"/>
              <w:bottom w:val="single" w:sz="8" w:space="0" w:color="auto"/>
              <w:right w:val="single" w:sz="8" w:space="0" w:color="auto"/>
            </w:tcBorders>
            <w:vAlign w:val="center"/>
          </w:tcPr>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论文名称</w:t>
            </w:r>
          </w:p>
        </w:tc>
        <w:tc>
          <w:tcPr>
            <w:tcW w:w="1313" w:type="pct"/>
            <w:tcBorders>
              <w:top w:val="single" w:sz="8" w:space="0" w:color="auto"/>
              <w:left w:val="single" w:sz="8" w:space="0" w:color="auto"/>
              <w:bottom w:val="single" w:sz="8" w:space="0" w:color="auto"/>
              <w:right w:val="single" w:sz="8" w:space="0" w:color="auto"/>
            </w:tcBorders>
            <w:vAlign w:val="center"/>
          </w:tcPr>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作者</w:t>
            </w:r>
          </w:p>
        </w:tc>
        <w:tc>
          <w:tcPr>
            <w:tcW w:w="600" w:type="pct"/>
            <w:tcBorders>
              <w:top w:val="single" w:sz="8" w:space="0" w:color="auto"/>
              <w:left w:val="single" w:sz="8" w:space="0" w:color="auto"/>
              <w:bottom w:val="single" w:sz="8" w:space="0" w:color="auto"/>
              <w:right w:val="single" w:sz="8" w:space="0" w:color="auto"/>
            </w:tcBorders>
            <w:vAlign w:val="center"/>
          </w:tcPr>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刊名</w:t>
            </w:r>
          </w:p>
        </w:tc>
        <w:tc>
          <w:tcPr>
            <w:tcW w:w="415" w:type="pct"/>
            <w:tcBorders>
              <w:top w:val="single" w:sz="8" w:space="0" w:color="auto"/>
              <w:left w:val="single" w:sz="8" w:space="0" w:color="auto"/>
              <w:bottom w:val="single" w:sz="8" w:space="0" w:color="auto"/>
              <w:right w:val="single" w:sz="8" w:space="0" w:color="auto"/>
            </w:tcBorders>
            <w:vAlign w:val="center"/>
          </w:tcPr>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刊物</w:t>
            </w:r>
          </w:p>
          <w:p w:rsidR="00287CBD" w:rsidRPr="00287CBD" w:rsidRDefault="00287CBD"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级别</w:t>
            </w:r>
          </w:p>
        </w:tc>
        <w:tc>
          <w:tcPr>
            <w:tcW w:w="778" w:type="pct"/>
            <w:tcBorders>
              <w:top w:val="single" w:sz="8" w:space="0" w:color="auto"/>
              <w:left w:val="single" w:sz="8" w:space="0" w:color="auto"/>
              <w:bottom w:val="single" w:sz="8" w:space="0" w:color="auto"/>
              <w:right w:val="single" w:sz="8" w:space="0" w:color="auto"/>
            </w:tcBorders>
            <w:vAlign w:val="center"/>
          </w:tcPr>
          <w:p w:rsidR="00324BF9" w:rsidRDefault="00287CBD" w:rsidP="00324BF9">
            <w:pPr>
              <w:rPr>
                <w:rFonts w:ascii="Times New Roman" w:eastAsia="仿宋_GB2312"/>
                <w:bCs/>
                <w:color w:val="000000"/>
                <w:sz w:val="18"/>
                <w:szCs w:val="18"/>
              </w:rPr>
            </w:pPr>
            <w:r w:rsidRPr="00287CBD">
              <w:rPr>
                <w:rFonts w:ascii="Times New Roman" w:eastAsia="仿宋_GB2312" w:hint="eastAsia"/>
                <w:bCs/>
                <w:color w:val="000000"/>
                <w:sz w:val="18"/>
                <w:szCs w:val="18"/>
              </w:rPr>
              <w:t>出版年卷页码</w:t>
            </w:r>
          </w:p>
          <w:p w:rsidR="00287CBD" w:rsidRPr="00287CBD" w:rsidRDefault="00287CBD" w:rsidP="00324BF9">
            <w:pPr>
              <w:rPr>
                <w:rFonts w:ascii="Times New Roman" w:eastAsia="仿宋_GB2312"/>
                <w:bCs/>
                <w:color w:val="000000"/>
                <w:sz w:val="18"/>
                <w:szCs w:val="18"/>
              </w:rPr>
            </w:pPr>
            <w:r w:rsidRPr="00287CBD">
              <w:rPr>
                <w:rFonts w:ascii="Times New Roman" w:eastAsia="仿宋_GB2312" w:hint="eastAsia"/>
                <w:bCs/>
                <w:color w:val="000000"/>
                <w:sz w:val="18"/>
                <w:szCs w:val="18"/>
              </w:rPr>
              <w:t>（</w:t>
            </w:r>
            <w:r w:rsidRPr="00287CBD">
              <w:rPr>
                <w:rFonts w:ascii="Times New Roman" w:eastAsia="仿宋_GB2312" w:hint="eastAsia"/>
                <w:bCs/>
                <w:color w:val="000000"/>
                <w:sz w:val="18"/>
                <w:szCs w:val="18"/>
              </w:rPr>
              <w:t>xx</w:t>
            </w:r>
            <w:r w:rsidRPr="00287CBD">
              <w:rPr>
                <w:rFonts w:ascii="Times New Roman" w:eastAsia="仿宋_GB2312" w:hint="eastAsia"/>
                <w:bCs/>
                <w:color w:val="000000"/>
                <w:sz w:val="18"/>
                <w:szCs w:val="18"/>
              </w:rPr>
              <w:t>年</w:t>
            </w:r>
            <w:r w:rsidRPr="00287CBD">
              <w:rPr>
                <w:rFonts w:ascii="Times New Roman" w:eastAsia="仿宋_GB2312" w:hint="eastAsia"/>
                <w:bCs/>
                <w:color w:val="000000"/>
                <w:sz w:val="18"/>
                <w:szCs w:val="18"/>
              </w:rPr>
              <w:t>xx</w:t>
            </w:r>
            <w:r w:rsidRPr="00287CBD">
              <w:rPr>
                <w:rFonts w:ascii="Times New Roman" w:eastAsia="仿宋_GB2312" w:hint="eastAsia"/>
                <w:bCs/>
                <w:color w:val="000000"/>
                <w:sz w:val="18"/>
                <w:szCs w:val="18"/>
              </w:rPr>
              <w:t>月</w:t>
            </w:r>
            <w:r w:rsidRPr="00287CBD">
              <w:rPr>
                <w:rFonts w:ascii="Times New Roman" w:eastAsia="仿宋_GB2312" w:hint="eastAsia"/>
                <w:bCs/>
                <w:color w:val="000000"/>
                <w:sz w:val="18"/>
                <w:szCs w:val="18"/>
              </w:rPr>
              <w:t>xx</w:t>
            </w:r>
            <w:r w:rsidRPr="00287CBD">
              <w:rPr>
                <w:rFonts w:ascii="Times New Roman" w:eastAsia="仿宋_GB2312" w:hint="eastAsia"/>
                <w:bCs/>
                <w:color w:val="000000"/>
                <w:sz w:val="18"/>
                <w:szCs w:val="18"/>
              </w:rPr>
              <w:t>页）</w:t>
            </w:r>
          </w:p>
        </w:tc>
      </w:tr>
      <w:tr w:rsidR="00324BF9" w:rsidRPr="00287CBD" w:rsidTr="00324BF9">
        <w:trPr>
          <w:trHeight w:val="1191"/>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1</w:t>
            </w:r>
          </w:p>
        </w:tc>
        <w:tc>
          <w:tcPr>
            <w:tcW w:w="1660" w:type="pct"/>
            <w:tcBorders>
              <w:top w:val="single" w:sz="8" w:space="0" w:color="auto"/>
              <w:left w:val="single" w:sz="8" w:space="0" w:color="auto"/>
              <w:bottom w:val="single" w:sz="8" w:space="0" w:color="auto"/>
              <w:right w:val="single" w:sz="8" w:space="0" w:color="auto"/>
            </w:tcBorders>
          </w:tcPr>
          <w:p w:rsidR="002D269C" w:rsidRPr="00324BF9" w:rsidRDefault="002D269C" w:rsidP="00324BF9">
            <w:pPr>
              <w:jc w:val="left"/>
              <w:rPr>
                <w:rFonts w:ascii="仿宋_GB2312" w:eastAsia="仿宋_GB2312"/>
                <w:sz w:val="18"/>
                <w:szCs w:val="21"/>
              </w:rPr>
            </w:pPr>
            <w:r w:rsidRPr="00324BF9">
              <w:rPr>
                <w:rFonts w:ascii="仿宋_GB2312" w:eastAsia="仿宋_GB2312"/>
                <w:sz w:val="18"/>
                <w:szCs w:val="21"/>
              </w:rPr>
              <w:t>Curcumin combined with Baicalin attenuated ethanol-induced hepatitis by suppressing p38 MAPK and TSC1/eIF-2</w:t>
            </w:r>
            <w:r w:rsidRPr="00324BF9">
              <w:rPr>
                <w:rFonts w:ascii="仿宋_GB2312" w:eastAsia="仿宋_GB2312"/>
                <w:sz w:val="18"/>
                <w:szCs w:val="21"/>
              </w:rPr>
              <w:t>α</w:t>
            </w:r>
            <w:r w:rsidRPr="00324BF9">
              <w:rPr>
                <w:rFonts w:ascii="仿宋_GB2312" w:eastAsia="仿宋_GB2312"/>
                <w:sz w:val="18"/>
                <w:szCs w:val="21"/>
              </w:rPr>
              <w:t>/ATF4 pathways in rats</w:t>
            </w:r>
          </w:p>
        </w:tc>
        <w:tc>
          <w:tcPr>
            <w:tcW w:w="1313"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Wang Xiaoxia, Chang Xuhong, Zhan Haibing, Li Chengyun, Zhang Qiong, Li Sheng, Sun Yingbiao</w:t>
            </w:r>
          </w:p>
        </w:tc>
        <w:tc>
          <w:tcPr>
            <w:tcW w:w="60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Food Bioscience</w:t>
            </w:r>
          </w:p>
        </w:tc>
        <w:tc>
          <w:tcPr>
            <w:tcW w:w="415"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SCI</w:t>
            </w:r>
          </w:p>
        </w:tc>
        <w:tc>
          <w:tcPr>
            <w:tcW w:w="778"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2021, 40: 100851</w:t>
            </w:r>
          </w:p>
        </w:tc>
      </w:tr>
      <w:tr w:rsidR="00324BF9" w:rsidRPr="00287CBD" w:rsidTr="00324BF9">
        <w:trPr>
          <w:trHeight w:val="1191"/>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2</w:t>
            </w:r>
          </w:p>
        </w:tc>
        <w:tc>
          <w:tcPr>
            <w:tcW w:w="166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w:t>
            </w:r>
            <w:r w:rsidRPr="00324BF9">
              <w:rPr>
                <w:rFonts w:ascii="仿宋_GB2312" w:eastAsia="仿宋_GB2312"/>
                <w:sz w:val="18"/>
                <w:szCs w:val="21"/>
              </w:rPr>
              <w:t>Grape seed proanthocyanidin extract ameliorates cisplatin-induced testicular apoptosis via PI3K/Akt/mTOR and endoplasmic reticulum stress pathways in rats</w:t>
            </w:r>
          </w:p>
        </w:tc>
        <w:tc>
          <w:tcPr>
            <w:tcW w:w="1313"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Chang Xuhong, Tian Minmin, Zhang Qiong, Liu Fangfang, Gao Jinxia, Li Sheng, Liu Han,</w:t>
            </w:r>
            <w:r w:rsidRPr="00324BF9">
              <w:rPr>
                <w:rFonts w:ascii="仿宋_GB2312" w:eastAsia="仿宋_GB2312" w:hint="eastAsia"/>
                <w:sz w:val="18"/>
                <w:szCs w:val="21"/>
              </w:rPr>
              <w:t xml:space="preserve"> </w:t>
            </w:r>
            <w:r w:rsidRPr="00324BF9">
              <w:rPr>
                <w:rFonts w:ascii="仿宋_GB2312" w:eastAsia="仿宋_GB2312"/>
                <w:sz w:val="18"/>
                <w:szCs w:val="21"/>
              </w:rPr>
              <w:t>Hou Xiangbo, Li Lei, Li Chengyun,Sun Yingbiao</w:t>
            </w:r>
          </w:p>
        </w:tc>
        <w:tc>
          <w:tcPr>
            <w:tcW w:w="60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Journal of Food Biochemistry</w:t>
            </w:r>
          </w:p>
        </w:tc>
        <w:tc>
          <w:tcPr>
            <w:tcW w:w="415"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SCI</w:t>
            </w:r>
          </w:p>
        </w:tc>
        <w:tc>
          <w:tcPr>
            <w:tcW w:w="778"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2021, 45(8): e13825</w:t>
            </w:r>
          </w:p>
        </w:tc>
      </w:tr>
      <w:tr w:rsidR="00324BF9" w:rsidRPr="00287CBD" w:rsidTr="00324BF9">
        <w:trPr>
          <w:trHeight w:val="1191"/>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3</w:t>
            </w:r>
          </w:p>
        </w:tc>
        <w:tc>
          <w:tcPr>
            <w:tcW w:w="166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Curcumin and Baicalin ameliorate ethanol-induced liver oxidative damage via the Nrf2/HO-1 pathway</w:t>
            </w:r>
          </w:p>
        </w:tc>
        <w:tc>
          <w:tcPr>
            <w:tcW w:w="1313"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Wang Xiaoxia, Chang Xuhong, Zhan Haibing, Zhang Qiong, Li Chengyun, Gao Qing, Yang Mengmeng, Luo Zhen, Li Sheng, Sun Yingbiao</w:t>
            </w:r>
          </w:p>
        </w:tc>
        <w:tc>
          <w:tcPr>
            <w:tcW w:w="60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Journal of Food Biochemistry</w:t>
            </w:r>
          </w:p>
        </w:tc>
        <w:tc>
          <w:tcPr>
            <w:tcW w:w="415"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SCI</w:t>
            </w:r>
          </w:p>
        </w:tc>
        <w:tc>
          <w:tcPr>
            <w:tcW w:w="778"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2020, 44(10): e13425</w:t>
            </w:r>
          </w:p>
        </w:tc>
      </w:tr>
      <w:tr w:rsidR="00324BF9" w:rsidRPr="00287CBD" w:rsidTr="00324BF9">
        <w:trPr>
          <w:trHeight w:val="1191"/>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4</w:t>
            </w:r>
          </w:p>
        </w:tc>
        <w:tc>
          <w:tcPr>
            <w:tcW w:w="166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Grape seed procyanidins extract attenuates Cisplatin-induced oxidative stress and testosterone synthase inhibition in rat testes</w:t>
            </w:r>
          </w:p>
        </w:tc>
        <w:tc>
          <w:tcPr>
            <w:tcW w:w="1313"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Tian Minmin, Liu Fangfang, Liu Han, Zhang Qiong, Li Lei, Hou Xiangbo, Zhao Jianxin, Li Sheng, Chang Xuhong, Sun Yingbiao</w:t>
            </w:r>
          </w:p>
        </w:tc>
        <w:tc>
          <w:tcPr>
            <w:tcW w:w="600"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Systems Biology in Reproductive Medicine</w:t>
            </w:r>
          </w:p>
        </w:tc>
        <w:tc>
          <w:tcPr>
            <w:tcW w:w="415"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SCI</w:t>
            </w:r>
          </w:p>
        </w:tc>
        <w:tc>
          <w:tcPr>
            <w:tcW w:w="778" w:type="pct"/>
            <w:tcBorders>
              <w:top w:val="single" w:sz="8" w:space="0" w:color="auto"/>
              <w:left w:val="single" w:sz="8" w:space="0" w:color="auto"/>
              <w:bottom w:val="single" w:sz="8" w:space="0" w:color="auto"/>
              <w:right w:val="single" w:sz="8" w:space="0" w:color="auto"/>
            </w:tcBorders>
          </w:tcPr>
          <w:p w:rsidR="002D269C" w:rsidRPr="00324BF9" w:rsidRDefault="002D269C" w:rsidP="00B26D8D">
            <w:pPr>
              <w:jc w:val="left"/>
              <w:rPr>
                <w:rFonts w:ascii="仿宋_GB2312" w:eastAsia="仿宋_GB2312"/>
                <w:sz w:val="18"/>
                <w:szCs w:val="21"/>
              </w:rPr>
            </w:pPr>
            <w:r w:rsidRPr="00324BF9">
              <w:rPr>
                <w:rFonts w:ascii="仿宋_GB2312" w:eastAsia="仿宋_GB2312"/>
                <w:sz w:val="18"/>
                <w:szCs w:val="21"/>
              </w:rPr>
              <w:t>2018, 64(4): 246</w:t>
            </w:r>
            <w:r w:rsidRPr="00324BF9">
              <w:rPr>
                <w:rFonts w:ascii="仿宋_GB2312" w:eastAsia="仿宋_GB2312"/>
                <w:sz w:val="18"/>
                <w:szCs w:val="21"/>
              </w:rPr>
              <w:t>–</w:t>
            </w:r>
            <w:r w:rsidRPr="00324BF9">
              <w:rPr>
                <w:rFonts w:ascii="仿宋_GB2312" w:eastAsia="仿宋_GB2312"/>
                <w:sz w:val="18"/>
                <w:szCs w:val="21"/>
              </w:rPr>
              <w:t>259</w:t>
            </w:r>
          </w:p>
        </w:tc>
      </w:tr>
      <w:tr w:rsidR="00324BF9" w:rsidRPr="00287CBD" w:rsidTr="002A55D3">
        <w:trPr>
          <w:trHeight w:val="898"/>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5</w:t>
            </w:r>
          </w:p>
        </w:tc>
        <w:tc>
          <w:tcPr>
            <w:tcW w:w="1660"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Times New Roman" w:eastAsia="仿宋_GB2312" w:hAnsi="Times New Roman" w:cs="Times New Roman"/>
                <w:sz w:val="18"/>
                <w:szCs w:val="21"/>
              </w:rPr>
            </w:pPr>
            <w:r w:rsidRPr="002D269C">
              <w:rPr>
                <w:rFonts w:ascii="Times New Roman" w:eastAsia="仿宋_GB2312" w:hAnsi="Times New Roman" w:cs="Times New Roman"/>
                <w:sz w:val="18"/>
                <w:szCs w:val="21"/>
              </w:rPr>
              <w:t>姜黄素联合黄芩苷对乙醇诱导的大鼠胆汁淤积性肝损伤的保护作用研究</w:t>
            </w:r>
          </w:p>
        </w:tc>
        <w:tc>
          <w:tcPr>
            <w:tcW w:w="1313"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王晓霞, 占海兵, 高青, 张琼, 杨蒙蒙, 李盛, 常旭红, 孙应彪</w:t>
            </w:r>
          </w:p>
        </w:tc>
        <w:tc>
          <w:tcPr>
            <w:tcW w:w="600"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毒理学杂志</w:t>
            </w:r>
          </w:p>
        </w:tc>
        <w:tc>
          <w:tcPr>
            <w:tcW w:w="415"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CSCD</w:t>
            </w:r>
          </w:p>
        </w:tc>
        <w:tc>
          <w:tcPr>
            <w:tcW w:w="778"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2</w:t>
            </w:r>
            <w:r w:rsidRPr="00324BF9">
              <w:rPr>
                <w:rFonts w:ascii="仿宋_GB2312" w:eastAsia="仿宋_GB2312"/>
                <w:sz w:val="18"/>
                <w:szCs w:val="21"/>
              </w:rPr>
              <w:t>021, 35(2): 140-1</w:t>
            </w:r>
            <w:r w:rsidRPr="002D269C">
              <w:rPr>
                <w:rFonts w:ascii="仿宋_GB2312" w:eastAsia="仿宋_GB2312"/>
                <w:sz w:val="18"/>
                <w:szCs w:val="21"/>
              </w:rPr>
              <w:t>45</w:t>
            </w:r>
          </w:p>
        </w:tc>
      </w:tr>
      <w:tr w:rsidR="00324BF9" w:rsidRPr="00287CBD" w:rsidTr="002A55D3">
        <w:trPr>
          <w:trHeight w:val="972"/>
        </w:trPr>
        <w:tc>
          <w:tcPr>
            <w:tcW w:w="234" w:type="pct"/>
            <w:tcBorders>
              <w:top w:val="single" w:sz="8" w:space="0" w:color="auto"/>
              <w:left w:val="single" w:sz="8" w:space="0" w:color="auto"/>
              <w:bottom w:val="single" w:sz="8" w:space="0" w:color="auto"/>
              <w:right w:val="single" w:sz="8" w:space="0" w:color="auto"/>
            </w:tcBorders>
            <w:vAlign w:val="center"/>
          </w:tcPr>
          <w:p w:rsidR="002D269C" w:rsidRPr="00287CBD" w:rsidRDefault="002D269C" w:rsidP="00287CBD">
            <w:pPr>
              <w:rPr>
                <w:rFonts w:ascii="Times New Roman" w:eastAsia="仿宋_GB2312"/>
                <w:bCs/>
                <w:color w:val="000000"/>
                <w:sz w:val="18"/>
                <w:szCs w:val="18"/>
              </w:rPr>
            </w:pPr>
            <w:r w:rsidRPr="00287CBD">
              <w:rPr>
                <w:rFonts w:ascii="Times New Roman" w:eastAsia="仿宋_GB2312" w:hint="eastAsia"/>
                <w:bCs/>
                <w:color w:val="000000"/>
                <w:sz w:val="18"/>
                <w:szCs w:val="18"/>
              </w:rPr>
              <w:t>6</w:t>
            </w:r>
          </w:p>
        </w:tc>
        <w:tc>
          <w:tcPr>
            <w:tcW w:w="1660"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Times New Roman" w:eastAsia="仿宋_GB2312" w:hAnsi="Times New Roman" w:cs="Times New Roman"/>
                <w:sz w:val="18"/>
                <w:szCs w:val="21"/>
              </w:rPr>
            </w:pPr>
            <w:r w:rsidRPr="002D269C">
              <w:rPr>
                <w:rFonts w:ascii="Times New Roman" w:eastAsia="仿宋_GB2312" w:hAnsi="Times New Roman" w:cs="Times New Roman"/>
                <w:sz w:val="18"/>
                <w:szCs w:val="21"/>
              </w:rPr>
              <w:t>姜黄素联合黄芩苷对乙醇诱导大鼠肝细胞凋亡的干预作用研究</w:t>
            </w:r>
          </w:p>
        </w:tc>
        <w:tc>
          <w:tcPr>
            <w:tcW w:w="1313"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王晓霞, 高青, 占海兵, 张琼, 杨蒙蒙, 李盛, 常旭红, 孙应彪</w:t>
            </w:r>
          </w:p>
        </w:tc>
        <w:tc>
          <w:tcPr>
            <w:tcW w:w="600"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毒理学杂志</w:t>
            </w:r>
          </w:p>
        </w:tc>
        <w:tc>
          <w:tcPr>
            <w:tcW w:w="415"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CSCD</w:t>
            </w:r>
          </w:p>
        </w:tc>
        <w:tc>
          <w:tcPr>
            <w:tcW w:w="778" w:type="pct"/>
            <w:tcBorders>
              <w:top w:val="single" w:sz="8" w:space="0" w:color="auto"/>
              <w:left w:val="single" w:sz="8" w:space="0" w:color="auto"/>
              <w:bottom w:val="single" w:sz="8" w:space="0" w:color="auto"/>
              <w:right w:val="single" w:sz="8" w:space="0" w:color="auto"/>
            </w:tcBorders>
          </w:tcPr>
          <w:p w:rsidR="002D269C" w:rsidRPr="002D269C" w:rsidRDefault="002D269C" w:rsidP="00B26D8D">
            <w:pPr>
              <w:jc w:val="left"/>
              <w:rPr>
                <w:rFonts w:ascii="仿宋_GB2312" w:eastAsia="仿宋_GB2312"/>
                <w:sz w:val="18"/>
                <w:szCs w:val="21"/>
              </w:rPr>
            </w:pPr>
            <w:r w:rsidRPr="002D269C">
              <w:rPr>
                <w:rFonts w:ascii="仿宋_GB2312" w:eastAsia="仿宋_GB2312"/>
                <w:sz w:val="18"/>
                <w:szCs w:val="21"/>
              </w:rPr>
              <w:t>2020, 34(5): 1-8</w:t>
            </w:r>
          </w:p>
        </w:tc>
      </w:tr>
    </w:tbl>
    <w:p w:rsidR="0076575E" w:rsidRDefault="00353B5A" w:rsidP="00013185">
      <w:pPr>
        <w:spacing w:line="360" w:lineRule="auto"/>
        <w:rPr>
          <w:rFonts w:ascii="仿宋_GB2312" w:eastAsia="仿宋_GB2312"/>
          <w:sz w:val="24"/>
        </w:rPr>
      </w:pPr>
      <w:r w:rsidRPr="00DC0EC4">
        <w:rPr>
          <w:rFonts w:ascii="仿宋_GB2312" w:eastAsia="仿宋_GB2312"/>
          <w:b/>
          <w:sz w:val="24"/>
        </w:rPr>
        <w:t>6.完成人情况</w:t>
      </w:r>
      <w:r w:rsidRPr="00013185">
        <w:rPr>
          <w:rFonts w:ascii="仿宋_GB2312" w:eastAsia="仿宋_GB2312"/>
          <w:sz w:val="24"/>
        </w:rPr>
        <w:t>，包括姓名、排名、职称、行政职务、工作单位、对本项目的贡献</w:t>
      </w:r>
    </w:p>
    <w:tbl>
      <w:tblPr>
        <w:tblStyle w:val="a3"/>
        <w:tblW w:w="8613" w:type="dxa"/>
        <w:tblLook w:val="04A0" w:firstRow="1" w:lastRow="0" w:firstColumn="1" w:lastColumn="0" w:noHBand="0" w:noVBand="1"/>
      </w:tblPr>
      <w:tblGrid>
        <w:gridCol w:w="1242"/>
        <w:gridCol w:w="738"/>
        <w:gridCol w:w="1134"/>
        <w:gridCol w:w="1134"/>
        <w:gridCol w:w="1843"/>
        <w:gridCol w:w="2522"/>
      </w:tblGrid>
      <w:tr w:rsidR="0076575E" w:rsidTr="004228D5">
        <w:tc>
          <w:tcPr>
            <w:tcW w:w="1242" w:type="dxa"/>
          </w:tcPr>
          <w:p w:rsidR="0076575E" w:rsidRPr="0076575E" w:rsidRDefault="0076575E" w:rsidP="004228D5">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姓名</w:t>
            </w:r>
          </w:p>
        </w:tc>
        <w:tc>
          <w:tcPr>
            <w:tcW w:w="738" w:type="dxa"/>
          </w:tcPr>
          <w:p w:rsidR="0076575E" w:rsidRPr="0076575E" w:rsidRDefault="0076575E" w:rsidP="004228D5">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排名</w:t>
            </w:r>
          </w:p>
        </w:tc>
        <w:tc>
          <w:tcPr>
            <w:tcW w:w="1134" w:type="dxa"/>
          </w:tcPr>
          <w:p w:rsidR="0076575E" w:rsidRPr="0076575E" w:rsidRDefault="0076575E" w:rsidP="004228D5">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职称</w:t>
            </w:r>
          </w:p>
        </w:tc>
        <w:tc>
          <w:tcPr>
            <w:tcW w:w="1134" w:type="dxa"/>
          </w:tcPr>
          <w:p w:rsidR="0076575E" w:rsidRPr="0076575E" w:rsidRDefault="0076575E" w:rsidP="004228D5">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行政职务</w:t>
            </w:r>
          </w:p>
        </w:tc>
        <w:tc>
          <w:tcPr>
            <w:tcW w:w="1843" w:type="dxa"/>
          </w:tcPr>
          <w:p w:rsidR="0076575E" w:rsidRPr="0076575E" w:rsidRDefault="0076575E" w:rsidP="004228D5">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工作单位</w:t>
            </w:r>
          </w:p>
        </w:tc>
        <w:tc>
          <w:tcPr>
            <w:tcW w:w="2522" w:type="dxa"/>
          </w:tcPr>
          <w:p w:rsidR="0076575E" w:rsidRPr="00DC0EC4" w:rsidRDefault="0076575E" w:rsidP="004228D5">
            <w:pPr>
              <w:jc w:val="center"/>
              <w:rPr>
                <w:rFonts w:ascii="仿宋_GB2312" w:eastAsia="仿宋_GB2312" w:hAnsi="宋体" w:cs="宋体"/>
                <w:color w:val="000000" w:themeColor="text1"/>
                <w:sz w:val="18"/>
                <w:szCs w:val="18"/>
              </w:rPr>
            </w:pPr>
            <w:r w:rsidRPr="00DC0EC4">
              <w:rPr>
                <w:rFonts w:ascii="仿宋_GB2312" w:eastAsia="仿宋_GB2312" w:hAnsi="宋体" w:cs="宋体" w:hint="eastAsia"/>
                <w:color w:val="000000" w:themeColor="text1"/>
                <w:sz w:val="18"/>
                <w:szCs w:val="18"/>
              </w:rPr>
              <w:t>对本项目的贡献</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孙应彪</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1</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教  授</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所长</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color w:val="000000" w:themeColor="text1"/>
                <w:sz w:val="18"/>
                <w:szCs w:val="18"/>
              </w:rPr>
              <w:t>全面主持本课题</w:t>
            </w:r>
            <w:r w:rsidRPr="002D269C">
              <w:rPr>
                <w:rFonts w:ascii="仿宋_GB2312" w:eastAsia="仿宋_GB2312" w:hAnsi="宋体" w:cs="宋体" w:hint="eastAsia"/>
                <w:color w:val="000000" w:themeColor="text1"/>
                <w:sz w:val="18"/>
                <w:szCs w:val="18"/>
              </w:rPr>
              <w:t>。</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常旭红</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sidRPr="0076575E">
              <w:rPr>
                <w:rFonts w:ascii="仿宋_GB2312" w:eastAsia="仿宋_GB2312" w:hAnsi="宋体" w:cs="宋体" w:hint="eastAsia"/>
                <w:color w:val="000000" w:themeColor="text1"/>
                <w:sz w:val="18"/>
                <w:szCs w:val="18"/>
              </w:rPr>
              <w:t>2</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color w:val="000000" w:themeColor="text1"/>
                <w:sz w:val="18"/>
                <w:szCs w:val="18"/>
              </w:rPr>
              <w:t>副教授</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4557A" w:rsidP="002D269C">
            <w:pPr>
              <w:jc w:val="center"/>
              <w:rPr>
                <w:rFonts w:ascii="仿宋_GB2312" w:eastAsia="仿宋_GB2312" w:hAnsi="宋体" w:cs="宋体"/>
                <w:color w:val="000000" w:themeColor="text1"/>
                <w:sz w:val="18"/>
                <w:szCs w:val="18"/>
              </w:rPr>
            </w:pPr>
            <w:bookmarkStart w:id="0" w:name="_GoBack"/>
            <w:r>
              <w:rPr>
                <w:rFonts w:ascii="仿宋_GB2312" w:eastAsia="仿宋_GB2312" w:hAnsi="宋体" w:cs="宋体" w:hint="eastAsia"/>
                <w:color w:val="000000" w:themeColor="text1"/>
                <w:sz w:val="18"/>
                <w:szCs w:val="18"/>
              </w:rPr>
              <w:t>兰州大学</w:t>
            </w:r>
            <w:bookmarkEnd w:id="0"/>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color w:val="000000" w:themeColor="text1"/>
                <w:sz w:val="18"/>
                <w:szCs w:val="18"/>
              </w:rPr>
              <w:t>主持</w:t>
            </w:r>
            <w:r w:rsidRPr="002D269C">
              <w:rPr>
                <w:rFonts w:ascii="仿宋_GB2312" w:eastAsia="仿宋_GB2312" w:hAnsi="宋体" w:cs="宋体" w:hint="eastAsia"/>
                <w:color w:val="000000" w:themeColor="text1"/>
                <w:sz w:val="18"/>
                <w:szCs w:val="18"/>
              </w:rPr>
              <w:t>实验</w:t>
            </w:r>
            <w:r w:rsidRPr="002D269C">
              <w:rPr>
                <w:rFonts w:ascii="仿宋_GB2312" w:eastAsia="仿宋_GB2312" w:hAnsi="宋体" w:cs="宋体"/>
                <w:color w:val="000000" w:themeColor="text1"/>
                <w:sz w:val="18"/>
                <w:szCs w:val="18"/>
              </w:rPr>
              <w:t>工作</w:t>
            </w:r>
            <w:r w:rsidRPr="002D269C">
              <w:rPr>
                <w:rFonts w:ascii="仿宋_GB2312" w:eastAsia="仿宋_GB2312" w:hAnsi="宋体" w:cs="宋体" w:hint="eastAsia"/>
                <w:color w:val="000000" w:themeColor="text1"/>
                <w:sz w:val="18"/>
                <w:szCs w:val="18"/>
              </w:rPr>
              <w:t>、</w:t>
            </w:r>
            <w:r w:rsidRPr="002D269C">
              <w:rPr>
                <w:rFonts w:ascii="仿宋_GB2312" w:eastAsia="仿宋_GB2312" w:hAnsi="宋体" w:cs="宋体"/>
                <w:color w:val="000000" w:themeColor="text1"/>
                <w:sz w:val="18"/>
                <w:szCs w:val="18"/>
              </w:rPr>
              <w:t>论文撰写</w:t>
            </w:r>
            <w:r w:rsidRPr="002D269C">
              <w:rPr>
                <w:rFonts w:ascii="仿宋_GB2312" w:eastAsia="仿宋_GB2312" w:hAnsi="宋体" w:cs="宋体" w:hint="eastAsia"/>
                <w:color w:val="000000" w:themeColor="text1"/>
                <w:sz w:val="18"/>
                <w:szCs w:val="18"/>
              </w:rPr>
              <w:t>。</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李</w:t>
            </w:r>
            <w:r w:rsidRPr="002D269C">
              <w:rPr>
                <w:rFonts w:ascii="仿宋_GB2312" w:eastAsia="仿宋_GB2312" w:hAnsi="宋体" w:cs="宋体"/>
                <w:color w:val="000000" w:themeColor="text1"/>
                <w:sz w:val="18"/>
                <w:szCs w:val="18"/>
              </w:rPr>
              <w:t xml:space="preserve">  盛</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3</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color w:val="000000" w:themeColor="text1"/>
                <w:sz w:val="18"/>
                <w:szCs w:val="18"/>
              </w:rPr>
              <w:t>主任医师</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副院长</w:t>
            </w:r>
          </w:p>
        </w:tc>
        <w:tc>
          <w:tcPr>
            <w:tcW w:w="1843" w:type="dxa"/>
          </w:tcPr>
          <w:p w:rsidR="002D269C" w:rsidRPr="0076575E" w:rsidRDefault="0024557A" w:rsidP="0024557A">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兰州市第一人民医院</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color w:val="000000" w:themeColor="text1"/>
                <w:sz w:val="18"/>
                <w:szCs w:val="18"/>
              </w:rPr>
              <w:t>指导项目实施</w:t>
            </w:r>
            <w:r w:rsidRPr="002D269C">
              <w:rPr>
                <w:rFonts w:ascii="仿宋_GB2312" w:eastAsia="仿宋_GB2312" w:hAnsi="宋体" w:cs="宋体" w:hint="eastAsia"/>
                <w:color w:val="000000" w:themeColor="text1"/>
                <w:sz w:val="18"/>
                <w:szCs w:val="18"/>
              </w:rPr>
              <w:t>、撰写</w:t>
            </w:r>
            <w:r w:rsidRPr="002D269C">
              <w:rPr>
                <w:rFonts w:ascii="仿宋_GB2312" w:eastAsia="仿宋_GB2312" w:hAnsi="宋体" w:cs="宋体"/>
                <w:color w:val="000000" w:themeColor="text1"/>
                <w:sz w:val="18"/>
                <w:szCs w:val="18"/>
              </w:rPr>
              <w:t>研究报告</w:t>
            </w:r>
            <w:r w:rsidRPr="002D269C">
              <w:rPr>
                <w:rFonts w:ascii="仿宋_GB2312" w:eastAsia="仿宋_GB2312" w:hAnsi="宋体" w:cs="宋体"/>
                <w:color w:val="000000" w:themeColor="text1"/>
                <w:sz w:val="18"/>
                <w:szCs w:val="18"/>
              </w:rPr>
              <w:lastRenderedPageBreak/>
              <w:t>及协调相关工作</w:t>
            </w:r>
            <w:r w:rsidRPr="002D269C">
              <w:rPr>
                <w:rFonts w:ascii="仿宋_GB2312" w:eastAsia="仿宋_GB2312" w:hAnsi="宋体" w:cs="宋体" w:hint="eastAsia"/>
                <w:color w:val="000000" w:themeColor="text1"/>
                <w:sz w:val="18"/>
                <w:szCs w:val="18"/>
              </w:rPr>
              <w:t>。</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lastRenderedPageBreak/>
              <w:t>李成云</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4</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讲  师</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指导实验</w:t>
            </w:r>
            <w:r w:rsidRPr="002D269C">
              <w:rPr>
                <w:rFonts w:ascii="仿宋_GB2312" w:eastAsia="仿宋_GB2312" w:hAnsi="宋体" w:cs="宋体"/>
                <w:color w:val="000000" w:themeColor="text1"/>
                <w:sz w:val="18"/>
                <w:szCs w:val="18"/>
              </w:rPr>
              <w:t>工作</w:t>
            </w:r>
            <w:r w:rsidRPr="002D269C">
              <w:rPr>
                <w:rFonts w:ascii="仿宋_GB2312" w:eastAsia="仿宋_GB2312" w:hAnsi="宋体" w:cs="宋体" w:hint="eastAsia"/>
                <w:color w:val="000000" w:themeColor="text1"/>
                <w:sz w:val="18"/>
                <w:szCs w:val="18"/>
              </w:rPr>
              <w:t>、</w:t>
            </w:r>
            <w:r w:rsidRPr="002D269C">
              <w:rPr>
                <w:rFonts w:ascii="仿宋_GB2312" w:eastAsia="仿宋_GB2312" w:hAnsi="宋体" w:cs="宋体"/>
                <w:color w:val="000000" w:themeColor="text1"/>
                <w:sz w:val="18"/>
                <w:szCs w:val="18"/>
              </w:rPr>
              <w:t>数据处理</w:t>
            </w:r>
            <w:r w:rsidRPr="002D269C">
              <w:rPr>
                <w:rFonts w:ascii="仿宋_GB2312" w:eastAsia="仿宋_GB2312" w:hAnsi="宋体" w:cs="宋体" w:hint="eastAsia"/>
                <w:color w:val="000000" w:themeColor="text1"/>
                <w:sz w:val="18"/>
                <w:szCs w:val="18"/>
              </w:rPr>
              <w:t>。</w:t>
            </w:r>
          </w:p>
        </w:tc>
      </w:tr>
      <w:tr w:rsidR="002D269C" w:rsidTr="002A55D3">
        <w:trPr>
          <w:trHeight w:val="600"/>
        </w:trPr>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王晓霞</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5</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研究生</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A55D3">
            <w:pPr>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参与实验</w:t>
            </w:r>
            <w:r w:rsidRPr="002D269C">
              <w:rPr>
                <w:rFonts w:ascii="仿宋_GB2312" w:eastAsia="仿宋_GB2312" w:hAnsi="宋体" w:cs="宋体"/>
                <w:color w:val="000000" w:themeColor="text1"/>
                <w:sz w:val="18"/>
                <w:szCs w:val="18"/>
              </w:rPr>
              <w:t>工作</w:t>
            </w:r>
            <w:r w:rsidRPr="002D269C">
              <w:rPr>
                <w:rFonts w:ascii="仿宋_GB2312" w:eastAsia="仿宋_GB2312" w:hAnsi="宋体" w:cs="宋体" w:hint="eastAsia"/>
                <w:color w:val="000000" w:themeColor="text1"/>
                <w:sz w:val="18"/>
                <w:szCs w:val="18"/>
              </w:rPr>
              <w:t>、</w:t>
            </w:r>
            <w:r w:rsidRPr="002D269C">
              <w:rPr>
                <w:rFonts w:ascii="仿宋_GB2312" w:eastAsia="仿宋_GB2312" w:hAnsi="宋体" w:cs="宋体"/>
                <w:color w:val="000000" w:themeColor="text1"/>
                <w:sz w:val="18"/>
                <w:szCs w:val="18"/>
              </w:rPr>
              <w:t>数据处理、论文及研究报告的撰写。</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罗</w:t>
            </w:r>
            <w:r w:rsidRPr="002D269C">
              <w:rPr>
                <w:rFonts w:ascii="仿宋_GB2312" w:eastAsia="仿宋_GB2312" w:hAnsi="宋体" w:cs="宋体"/>
                <w:color w:val="000000" w:themeColor="text1"/>
                <w:sz w:val="18"/>
                <w:szCs w:val="18"/>
              </w:rPr>
              <w:t xml:space="preserve">  臻</w:t>
            </w:r>
          </w:p>
        </w:tc>
        <w:tc>
          <w:tcPr>
            <w:tcW w:w="738" w:type="dxa"/>
          </w:tcPr>
          <w:p w:rsidR="002D269C"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6</w:t>
            </w:r>
          </w:p>
        </w:tc>
        <w:tc>
          <w:tcPr>
            <w:tcW w:w="1134"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副教授</w:t>
            </w:r>
          </w:p>
        </w:tc>
        <w:tc>
          <w:tcPr>
            <w:tcW w:w="1134" w:type="dxa"/>
          </w:tcPr>
          <w:p w:rsidR="002D269C"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参与实验</w:t>
            </w:r>
            <w:r w:rsidRPr="002D269C">
              <w:rPr>
                <w:rFonts w:ascii="仿宋_GB2312" w:eastAsia="仿宋_GB2312" w:hAnsi="宋体" w:cs="宋体"/>
                <w:color w:val="000000" w:themeColor="text1"/>
                <w:sz w:val="18"/>
                <w:szCs w:val="18"/>
              </w:rPr>
              <w:t>工作</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占海兵</w:t>
            </w:r>
          </w:p>
        </w:tc>
        <w:tc>
          <w:tcPr>
            <w:tcW w:w="738" w:type="dxa"/>
          </w:tcPr>
          <w:p w:rsidR="002D269C"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7</w:t>
            </w:r>
          </w:p>
        </w:tc>
        <w:tc>
          <w:tcPr>
            <w:tcW w:w="1134" w:type="dxa"/>
          </w:tcPr>
          <w:p w:rsidR="002D269C"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134" w:type="dxa"/>
          </w:tcPr>
          <w:p w:rsidR="002D269C"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参与实验</w:t>
            </w:r>
            <w:r w:rsidRPr="002D269C">
              <w:rPr>
                <w:rFonts w:ascii="仿宋_GB2312" w:eastAsia="仿宋_GB2312" w:hAnsi="宋体" w:cs="宋体"/>
                <w:color w:val="000000" w:themeColor="text1"/>
                <w:sz w:val="18"/>
                <w:szCs w:val="18"/>
              </w:rPr>
              <w:t>工作</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高</w:t>
            </w:r>
            <w:r w:rsidRPr="002D269C">
              <w:rPr>
                <w:rFonts w:ascii="仿宋_GB2312" w:eastAsia="仿宋_GB2312" w:hAnsi="宋体" w:cs="宋体"/>
                <w:color w:val="000000" w:themeColor="text1"/>
                <w:sz w:val="18"/>
                <w:szCs w:val="18"/>
              </w:rPr>
              <w:t xml:space="preserve">  青</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8</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参与实验</w:t>
            </w:r>
            <w:r w:rsidRPr="002D269C">
              <w:rPr>
                <w:rFonts w:ascii="仿宋_GB2312" w:eastAsia="仿宋_GB2312" w:hAnsi="宋体" w:cs="宋体"/>
                <w:color w:val="000000" w:themeColor="text1"/>
                <w:sz w:val="18"/>
                <w:szCs w:val="18"/>
              </w:rPr>
              <w:t>工作</w:t>
            </w:r>
          </w:p>
        </w:tc>
      </w:tr>
      <w:tr w:rsidR="002D269C" w:rsidTr="008763B6">
        <w:tc>
          <w:tcPr>
            <w:tcW w:w="1242" w:type="dxa"/>
          </w:tcPr>
          <w:p w:rsidR="002D269C" w:rsidRPr="002D269C"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杨蒙蒙</w:t>
            </w:r>
          </w:p>
        </w:tc>
        <w:tc>
          <w:tcPr>
            <w:tcW w:w="738"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9</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134" w:type="dxa"/>
          </w:tcPr>
          <w:p w:rsidR="002D269C" w:rsidRPr="0076575E" w:rsidRDefault="002D269C" w:rsidP="002D269C">
            <w:pPr>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无</w:t>
            </w:r>
          </w:p>
        </w:tc>
        <w:tc>
          <w:tcPr>
            <w:tcW w:w="1843" w:type="dxa"/>
          </w:tcPr>
          <w:p w:rsidR="002D269C" w:rsidRPr="0076575E" w:rsidRDefault="002D269C" w:rsidP="002D269C">
            <w:pPr>
              <w:jc w:val="center"/>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兰州大学</w:t>
            </w:r>
          </w:p>
        </w:tc>
        <w:tc>
          <w:tcPr>
            <w:tcW w:w="2522" w:type="dxa"/>
            <w:vAlign w:val="center"/>
          </w:tcPr>
          <w:p w:rsidR="002D269C" w:rsidRPr="002D269C" w:rsidRDefault="002D269C" w:rsidP="002D269C">
            <w:pPr>
              <w:spacing w:line="360" w:lineRule="auto"/>
              <w:jc w:val="center"/>
              <w:outlineLvl w:val="0"/>
              <w:rPr>
                <w:rFonts w:ascii="仿宋_GB2312" w:eastAsia="仿宋_GB2312" w:hAnsi="宋体" w:cs="宋体"/>
                <w:color w:val="000000" w:themeColor="text1"/>
                <w:sz w:val="18"/>
                <w:szCs w:val="18"/>
              </w:rPr>
            </w:pPr>
            <w:r w:rsidRPr="002D269C">
              <w:rPr>
                <w:rFonts w:ascii="仿宋_GB2312" w:eastAsia="仿宋_GB2312" w:hAnsi="宋体" w:cs="宋体" w:hint="eastAsia"/>
                <w:color w:val="000000" w:themeColor="text1"/>
                <w:sz w:val="18"/>
                <w:szCs w:val="18"/>
              </w:rPr>
              <w:t>参与实验</w:t>
            </w:r>
            <w:r w:rsidRPr="002D269C">
              <w:rPr>
                <w:rFonts w:ascii="仿宋_GB2312" w:eastAsia="仿宋_GB2312" w:hAnsi="宋体" w:cs="宋体"/>
                <w:color w:val="000000" w:themeColor="text1"/>
                <w:sz w:val="18"/>
                <w:szCs w:val="18"/>
              </w:rPr>
              <w:t>工作</w:t>
            </w:r>
          </w:p>
        </w:tc>
      </w:tr>
    </w:tbl>
    <w:p w:rsidR="004020C4" w:rsidRDefault="00353B5A" w:rsidP="00013185">
      <w:pPr>
        <w:spacing w:line="360" w:lineRule="auto"/>
        <w:rPr>
          <w:rFonts w:ascii="仿宋_GB2312" w:eastAsia="仿宋_GB2312"/>
          <w:b/>
          <w:sz w:val="24"/>
        </w:rPr>
      </w:pPr>
      <w:r w:rsidRPr="000F5592">
        <w:rPr>
          <w:rFonts w:ascii="仿宋_GB2312" w:eastAsia="仿宋_GB2312"/>
          <w:b/>
          <w:sz w:val="24"/>
        </w:rPr>
        <w:t>7.完成单位情况，包括单位名称、排名，对本项目的贡献</w:t>
      </w:r>
    </w:p>
    <w:tbl>
      <w:tblPr>
        <w:tblStyle w:val="a3"/>
        <w:tblW w:w="0" w:type="auto"/>
        <w:tblLook w:val="04A0" w:firstRow="1" w:lastRow="0" w:firstColumn="1" w:lastColumn="0" w:noHBand="0" w:noVBand="1"/>
      </w:tblPr>
      <w:tblGrid>
        <w:gridCol w:w="2765"/>
        <w:gridCol w:w="916"/>
        <w:gridCol w:w="4615"/>
      </w:tblGrid>
      <w:tr w:rsidR="004020C4" w:rsidTr="004020C4">
        <w:tc>
          <w:tcPr>
            <w:tcW w:w="2765"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单位名称</w:t>
            </w:r>
          </w:p>
        </w:tc>
        <w:tc>
          <w:tcPr>
            <w:tcW w:w="916"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排名</w:t>
            </w:r>
          </w:p>
        </w:tc>
        <w:tc>
          <w:tcPr>
            <w:tcW w:w="4615"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sidRPr="002B5A3B">
              <w:rPr>
                <w:rFonts w:ascii="仿宋_GB2312" w:eastAsia="仿宋_GB2312" w:hAnsi="宋体" w:cs="宋体" w:hint="eastAsia"/>
                <w:color w:val="000000" w:themeColor="text1"/>
                <w:sz w:val="18"/>
                <w:szCs w:val="18"/>
              </w:rPr>
              <w:t>对本项目的贡献</w:t>
            </w:r>
          </w:p>
        </w:tc>
      </w:tr>
      <w:tr w:rsidR="004020C4" w:rsidTr="004020C4">
        <w:tc>
          <w:tcPr>
            <w:tcW w:w="2765"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兰州大学</w:t>
            </w:r>
          </w:p>
        </w:tc>
        <w:tc>
          <w:tcPr>
            <w:tcW w:w="916"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Pr>
                <w:rFonts w:ascii="仿宋_GB2312" w:eastAsia="仿宋_GB2312" w:hAnsi="宋体" w:cs="宋体" w:hint="eastAsia"/>
                <w:color w:val="000000" w:themeColor="text1"/>
                <w:sz w:val="18"/>
                <w:szCs w:val="18"/>
              </w:rPr>
              <w:t>1</w:t>
            </w:r>
          </w:p>
        </w:tc>
        <w:tc>
          <w:tcPr>
            <w:tcW w:w="4615" w:type="dxa"/>
          </w:tcPr>
          <w:p w:rsidR="004020C4" w:rsidRPr="004020C4" w:rsidRDefault="004020C4" w:rsidP="004020C4">
            <w:pPr>
              <w:spacing w:line="360" w:lineRule="auto"/>
              <w:jc w:val="center"/>
              <w:rPr>
                <w:rFonts w:ascii="仿宋_GB2312" w:eastAsia="仿宋_GB2312" w:hAnsi="宋体" w:cs="宋体"/>
                <w:color w:val="000000" w:themeColor="text1"/>
                <w:sz w:val="18"/>
                <w:szCs w:val="18"/>
              </w:rPr>
            </w:pPr>
            <w:r w:rsidRPr="002B5A3B">
              <w:rPr>
                <w:rFonts w:ascii="仿宋_GB2312" w:eastAsia="仿宋_GB2312" w:hAnsi="宋体" w:cs="宋体" w:hint="eastAsia"/>
                <w:color w:val="000000" w:themeColor="text1"/>
                <w:sz w:val="18"/>
                <w:szCs w:val="18"/>
              </w:rPr>
              <w:t>全面主持项目实施和推广应用；撰写论文和研究报告</w:t>
            </w:r>
          </w:p>
        </w:tc>
      </w:tr>
    </w:tbl>
    <w:p w:rsidR="00647BC5" w:rsidRPr="00013185" w:rsidRDefault="00647BC5" w:rsidP="002D269C">
      <w:pPr>
        <w:jc w:val="center"/>
        <w:rPr>
          <w:rFonts w:ascii="仿宋_GB2312" w:eastAsia="仿宋_GB2312"/>
          <w:sz w:val="24"/>
        </w:rPr>
      </w:pPr>
    </w:p>
    <w:sectPr w:rsidR="00647BC5" w:rsidRPr="0001318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113" w:rsidRDefault="00172113" w:rsidP="00DC0EC4">
      <w:r>
        <w:separator/>
      </w:r>
    </w:p>
  </w:endnote>
  <w:endnote w:type="continuationSeparator" w:id="0">
    <w:p w:rsidR="00172113" w:rsidRDefault="00172113" w:rsidP="00DC0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113" w:rsidRDefault="00172113" w:rsidP="00DC0EC4">
      <w:r>
        <w:separator/>
      </w:r>
    </w:p>
  </w:footnote>
  <w:footnote w:type="continuationSeparator" w:id="0">
    <w:p w:rsidR="00172113" w:rsidRDefault="00172113" w:rsidP="00DC0E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F41B55"/>
    <w:multiLevelType w:val="hybridMultilevel"/>
    <w:tmpl w:val="1914796A"/>
    <w:lvl w:ilvl="0" w:tplc="B5BC8E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CA1"/>
    <w:rsid w:val="00013185"/>
    <w:rsid w:val="00034D42"/>
    <w:rsid w:val="000F5592"/>
    <w:rsid w:val="00172113"/>
    <w:rsid w:val="001D5B5E"/>
    <w:rsid w:val="00235268"/>
    <w:rsid w:val="0024557A"/>
    <w:rsid w:val="00265771"/>
    <w:rsid w:val="00271A84"/>
    <w:rsid w:val="00275092"/>
    <w:rsid w:val="00287CBD"/>
    <w:rsid w:val="00294737"/>
    <w:rsid w:val="002A55D3"/>
    <w:rsid w:val="002B5A3B"/>
    <w:rsid w:val="002D269C"/>
    <w:rsid w:val="002E35F0"/>
    <w:rsid w:val="00324BF9"/>
    <w:rsid w:val="00333918"/>
    <w:rsid w:val="00353B5A"/>
    <w:rsid w:val="00355ED7"/>
    <w:rsid w:val="004020C4"/>
    <w:rsid w:val="004228D5"/>
    <w:rsid w:val="00447E54"/>
    <w:rsid w:val="00451CFB"/>
    <w:rsid w:val="004A5D7C"/>
    <w:rsid w:val="004B241C"/>
    <w:rsid w:val="00520EC8"/>
    <w:rsid w:val="00564CF4"/>
    <w:rsid w:val="00613195"/>
    <w:rsid w:val="00647BC5"/>
    <w:rsid w:val="0069198A"/>
    <w:rsid w:val="0076575E"/>
    <w:rsid w:val="0080391F"/>
    <w:rsid w:val="00834591"/>
    <w:rsid w:val="00975C27"/>
    <w:rsid w:val="00AC0BA9"/>
    <w:rsid w:val="00AC635B"/>
    <w:rsid w:val="00BF6810"/>
    <w:rsid w:val="00D86CA1"/>
    <w:rsid w:val="00DC0EC4"/>
    <w:rsid w:val="00E46121"/>
    <w:rsid w:val="00F404DE"/>
    <w:rsid w:val="00F82A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57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C0E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0EC4"/>
    <w:rPr>
      <w:sz w:val="18"/>
      <w:szCs w:val="18"/>
    </w:rPr>
  </w:style>
  <w:style w:type="paragraph" w:styleId="a5">
    <w:name w:val="footer"/>
    <w:basedOn w:val="a"/>
    <w:link w:val="Char0"/>
    <w:uiPriority w:val="99"/>
    <w:unhideWhenUsed/>
    <w:rsid w:val="00DC0EC4"/>
    <w:pPr>
      <w:tabs>
        <w:tab w:val="center" w:pos="4153"/>
        <w:tab w:val="right" w:pos="8306"/>
      </w:tabs>
      <w:snapToGrid w:val="0"/>
      <w:jc w:val="left"/>
    </w:pPr>
    <w:rPr>
      <w:sz w:val="18"/>
      <w:szCs w:val="18"/>
    </w:rPr>
  </w:style>
  <w:style w:type="character" w:customStyle="1" w:styleId="Char0">
    <w:name w:val="页脚 Char"/>
    <w:basedOn w:val="a0"/>
    <w:link w:val="a5"/>
    <w:uiPriority w:val="99"/>
    <w:rsid w:val="00DC0EC4"/>
    <w:rPr>
      <w:sz w:val="18"/>
      <w:szCs w:val="18"/>
    </w:rPr>
  </w:style>
  <w:style w:type="paragraph" w:styleId="a6">
    <w:name w:val="List Paragraph"/>
    <w:basedOn w:val="a"/>
    <w:uiPriority w:val="34"/>
    <w:qFormat/>
    <w:rsid w:val="00451CF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657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DC0E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C0EC4"/>
    <w:rPr>
      <w:sz w:val="18"/>
      <w:szCs w:val="18"/>
    </w:rPr>
  </w:style>
  <w:style w:type="paragraph" w:styleId="a5">
    <w:name w:val="footer"/>
    <w:basedOn w:val="a"/>
    <w:link w:val="Char0"/>
    <w:uiPriority w:val="99"/>
    <w:unhideWhenUsed/>
    <w:rsid w:val="00DC0EC4"/>
    <w:pPr>
      <w:tabs>
        <w:tab w:val="center" w:pos="4153"/>
        <w:tab w:val="right" w:pos="8306"/>
      </w:tabs>
      <w:snapToGrid w:val="0"/>
      <w:jc w:val="left"/>
    </w:pPr>
    <w:rPr>
      <w:sz w:val="18"/>
      <w:szCs w:val="18"/>
    </w:rPr>
  </w:style>
  <w:style w:type="character" w:customStyle="1" w:styleId="Char0">
    <w:name w:val="页脚 Char"/>
    <w:basedOn w:val="a0"/>
    <w:link w:val="a5"/>
    <w:uiPriority w:val="99"/>
    <w:rsid w:val="00DC0EC4"/>
    <w:rPr>
      <w:sz w:val="18"/>
      <w:szCs w:val="18"/>
    </w:rPr>
  </w:style>
  <w:style w:type="paragraph" w:styleId="a6">
    <w:name w:val="List Paragraph"/>
    <w:basedOn w:val="a"/>
    <w:uiPriority w:val="34"/>
    <w:qFormat/>
    <w:rsid w:val="00451CF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3</Pages>
  <Words>396</Words>
  <Characters>2261</Characters>
  <Application>Microsoft Office Word</Application>
  <DocSecurity>0</DocSecurity>
  <Lines>18</Lines>
  <Paragraphs>5</Paragraphs>
  <ScaleCrop>false</ScaleCrop>
  <Company/>
  <LinksUpToDate>false</LinksUpToDate>
  <CharactersWithSpaces>2652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User</cp:lastModifiedBy>
  <cp:revision>45</cp:revision>
  <dcterms:created xsi:type="dcterms:W3CDTF">2020-04-16T05:08:00Z</dcterms:created>
  <dcterms:modified xsi:type="dcterms:W3CDTF">2022-03-29T02:32:00Z</dcterms:modified>
</cp:coreProperties>
</file>